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A244D3" w:rsidRDefault="00BF71A2" w:rsidP="001B4C84">
      <w:pPr>
        <w:rPr>
          <w:sz w:val="28"/>
          <w:szCs w:val="28"/>
        </w:rPr>
      </w:pPr>
      <w:r w:rsidRPr="00BF71A2">
        <w:rPr>
          <w:sz w:val="28"/>
          <w:szCs w:val="28"/>
          <w:u w:val="single"/>
        </w:rPr>
        <w:t>08 февраля 2022г.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BF71A2">
        <w:rPr>
          <w:sz w:val="28"/>
          <w:szCs w:val="28"/>
          <w:u w:val="single"/>
        </w:rPr>
        <w:t>№ 173-па</w:t>
      </w:r>
    </w:p>
    <w:p w:rsidR="00C65A5D" w:rsidRDefault="00C65A5D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2C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2C6FA1">
              <w:rPr>
                <w:b/>
                <w:sz w:val="28"/>
                <w:szCs w:val="28"/>
              </w:rPr>
              <w:t>объекты дорожного сервиса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2C6FA1">
        <w:rPr>
          <w:szCs w:val="28"/>
        </w:rPr>
        <w:t>объекты дорожного сервиса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1B4C84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2C6FA1">
        <w:rPr>
          <w:szCs w:val="28"/>
        </w:rPr>
        <w:t>объекты дорожного сервиса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CD04EB">
        <w:rPr>
          <w:szCs w:val="28"/>
        </w:rPr>
        <w:t>жилой дом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CD04EB">
        <w:rPr>
          <w:szCs w:val="28"/>
        </w:rPr>
        <w:t xml:space="preserve">                      </w:t>
      </w:r>
      <w:r w:rsidR="000F497F">
        <w:rPr>
          <w:szCs w:val="28"/>
        </w:rPr>
        <w:t xml:space="preserve">в </w:t>
      </w:r>
      <w:r w:rsidR="00CD04EB">
        <w:rPr>
          <w:szCs w:val="28"/>
        </w:rPr>
        <w:t>440</w:t>
      </w:r>
      <w:r w:rsidR="000F497F">
        <w:rPr>
          <w:szCs w:val="28"/>
        </w:rPr>
        <w:t xml:space="preserve"> метрах по направлению на </w:t>
      </w:r>
      <w:r w:rsidR="00CD04EB">
        <w:rPr>
          <w:szCs w:val="28"/>
        </w:rPr>
        <w:t>запад</w:t>
      </w:r>
      <w:r w:rsidR="00AB1350" w:rsidRPr="00BF71A2">
        <w:rPr>
          <w:szCs w:val="28"/>
        </w:rPr>
        <w:t xml:space="preserve"> </w:t>
      </w:r>
      <w:r w:rsidR="00AB1350">
        <w:rPr>
          <w:szCs w:val="28"/>
        </w:rPr>
        <w:t>от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 xml:space="preserve">. Партизанск, ул. </w:t>
      </w:r>
      <w:r w:rsidR="00CD04EB">
        <w:rPr>
          <w:szCs w:val="28"/>
        </w:rPr>
        <w:t>Некрасова, д. 6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CD04EB">
        <w:rPr>
          <w:szCs w:val="28"/>
        </w:rPr>
        <w:t>2</w:t>
      </w:r>
      <w:r w:rsidR="00AF4019">
        <w:rPr>
          <w:szCs w:val="28"/>
        </w:rPr>
        <w:t>:</w:t>
      </w:r>
      <w:r w:rsidR="00CD04EB">
        <w:rPr>
          <w:szCs w:val="28"/>
        </w:rPr>
        <w:t>4129</w:t>
      </w:r>
      <w:r w:rsidR="002B2DBB">
        <w:rPr>
          <w:szCs w:val="28"/>
        </w:rPr>
        <w:t>.</w:t>
      </w:r>
    </w:p>
    <w:p w:rsidR="001451FA" w:rsidRDefault="001451FA" w:rsidP="001451FA">
      <w:pPr>
        <w:pStyle w:val="a5"/>
        <w:spacing w:line="360" w:lineRule="auto"/>
        <w:ind w:right="-51" w:firstLine="0"/>
        <w:contextualSpacing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 первого заместителя главы администрации М.Ю</w:t>
      </w:r>
      <w:r w:rsidR="00D912E8">
        <w:rPr>
          <w:szCs w:val="28"/>
        </w:rPr>
        <w:t>.</w:t>
      </w:r>
      <w:r w:rsidR="00AF4019">
        <w:rPr>
          <w:szCs w:val="28"/>
        </w:rPr>
        <w:t xml:space="preserve"> Селютина.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5862"/>
    <w:rsid w:val="005A0062"/>
    <w:rsid w:val="005A5578"/>
    <w:rsid w:val="005C0B8E"/>
    <w:rsid w:val="005C6DE3"/>
    <w:rsid w:val="005D2564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B1350"/>
    <w:rsid w:val="00AD0416"/>
    <w:rsid w:val="00AF4019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127</cp:revision>
  <cp:lastPrinted>2022-02-04T01:41:00Z</cp:lastPrinted>
  <dcterms:created xsi:type="dcterms:W3CDTF">2015-04-22T04:30:00Z</dcterms:created>
  <dcterms:modified xsi:type="dcterms:W3CDTF">2022-02-21T01:40:00Z</dcterms:modified>
</cp:coreProperties>
</file>