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Думы </w:t>
      </w:r>
      <w:r w:rsidRPr="00BB2017">
        <w:rPr>
          <w:sz w:val="28"/>
          <w:szCs w:val="28"/>
        </w:rPr>
        <w:t>Партизанского городского округа от  30 сентября 2011 года № 369</w:t>
      </w:r>
      <w:r w:rsidRPr="00BB2017">
        <w:rPr>
          <w:spacing w:val="-4"/>
          <w:sz w:val="28"/>
          <w:szCs w:val="28"/>
        </w:rPr>
        <w:t>,</w:t>
      </w:r>
      <w:r w:rsidR="006057B7" w:rsidRPr="00BB2017">
        <w:rPr>
          <w:sz w:val="28"/>
          <w:szCs w:val="28"/>
        </w:rPr>
        <w:t xml:space="preserve"> </w:t>
      </w:r>
      <w:r w:rsidR="006057B7" w:rsidRPr="00586545">
        <w:rPr>
          <w:sz w:val="28"/>
          <w:szCs w:val="28"/>
        </w:rPr>
        <w:t xml:space="preserve">рассмотрев заявление </w:t>
      </w:r>
      <w:proofErr w:type="spellStart"/>
      <w:r w:rsidR="00586545" w:rsidRPr="00586545">
        <w:rPr>
          <w:sz w:val="28"/>
          <w:szCs w:val="28"/>
        </w:rPr>
        <w:t>Кононца</w:t>
      </w:r>
      <w:proofErr w:type="spellEnd"/>
      <w:r w:rsidR="00586545" w:rsidRPr="00586545">
        <w:rPr>
          <w:sz w:val="28"/>
          <w:szCs w:val="28"/>
        </w:rPr>
        <w:t xml:space="preserve"> Василия Александровича от 31 октября</w:t>
      </w:r>
      <w:r w:rsidR="00586545">
        <w:rPr>
          <w:szCs w:val="28"/>
        </w:rPr>
        <w:t xml:space="preserve">          </w:t>
      </w:r>
      <w:r w:rsidR="007268BD" w:rsidRPr="00C0177F">
        <w:rPr>
          <w:sz w:val="28"/>
          <w:szCs w:val="28"/>
        </w:rPr>
        <w:t>2023  года</w:t>
      </w:r>
      <w:r w:rsidR="006057B7" w:rsidRPr="00C0177F">
        <w:rPr>
          <w:sz w:val="28"/>
          <w:szCs w:val="28"/>
        </w:rPr>
        <w:t>,</w:t>
      </w:r>
      <w:r w:rsidRPr="00C0177F">
        <w:rPr>
          <w:spacing w:val="-4"/>
          <w:sz w:val="28"/>
          <w:szCs w:val="28"/>
        </w:rPr>
        <w:t xml:space="preserve"> на основании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86545" w:rsidRPr="00586545" w:rsidRDefault="00003783" w:rsidP="00586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45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86545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86545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86545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8654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86545" w:rsidRPr="00586545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586545" w:rsidRPr="0058654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86545" w:rsidRPr="00586545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586545" w:rsidRPr="00586545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20 октября 2023 г. № 1619-па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86545" w:rsidRPr="00586545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586545" w:rsidRPr="00586545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586545" w:rsidRPr="00586545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установлено примерно в 15 метрах по направлению на юг от ориентира, расположенного за пределами границ земельного участка. Ориентир - здание. Почтовый адрес ориентира: Российская Федерация, Приморский край, Партизанский городской округ, </w:t>
      </w:r>
      <w:r w:rsidR="00586545">
        <w:rPr>
          <w:rFonts w:ascii="Times New Roman" w:hAnsi="Times New Roman" w:cs="Times New Roman"/>
          <w:sz w:val="28"/>
          <w:szCs w:val="28"/>
        </w:rPr>
        <w:t xml:space="preserve">    </w:t>
      </w:r>
      <w:r w:rsidR="00586545" w:rsidRPr="00586545">
        <w:rPr>
          <w:rFonts w:ascii="Times New Roman" w:hAnsi="Times New Roman" w:cs="Times New Roman"/>
          <w:sz w:val="28"/>
          <w:szCs w:val="28"/>
        </w:rPr>
        <w:t xml:space="preserve">ул. И.Ф. </w:t>
      </w:r>
      <w:proofErr w:type="spellStart"/>
      <w:r w:rsidR="00586545" w:rsidRPr="00586545">
        <w:rPr>
          <w:rFonts w:ascii="Times New Roman" w:hAnsi="Times New Roman" w:cs="Times New Roman"/>
          <w:sz w:val="28"/>
          <w:szCs w:val="28"/>
        </w:rPr>
        <w:t>Селедцова</w:t>
      </w:r>
      <w:proofErr w:type="spellEnd"/>
      <w:r w:rsidR="00586545" w:rsidRPr="00586545">
        <w:rPr>
          <w:rFonts w:ascii="Times New Roman" w:hAnsi="Times New Roman" w:cs="Times New Roman"/>
          <w:sz w:val="28"/>
          <w:szCs w:val="28"/>
        </w:rPr>
        <w:t>, дом 15. Площадь земельного участка 64 кв. м.</w:t>
      </w:r>
    </w:p>
    <w:p w:rsidR="00E13DB9" w:rsidRPr="00586545" w:rsidRDefault="00E13DB9" w:rsidP="00BB2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45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586545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6201C9" w:rsidRPr="0058654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86545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86545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5865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D9471D">
        <w:rPr>
          <w:rFonts w:ascii="Times New Roman" w:hAnsi="Times New Roman" w:cs="Times New Roman"/>
          <w:b w:val="0"/>
          <w:color w:val="auto"/>
          <w:sz w:val="28"/>
          <w:szCs w:val="28"/>
        </w:rPr>
        <w:t>Кононцу</w:t>
      </w:r>
      <w:proofErr w:type="spellEnd"/>
      <w:r w:rsidR="00D9471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Василию Александровичу</w:t>
      </w:r>
      <w:r w:rsidR="006201C9" w:rsidRPr="006201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201C9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71D" w:rsidRDefault="00D9471D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45" w:rsidRDefault="00586545" w:rsidP="00E13DB9">
      <w:pPr>
        <w:spacing w:after="0" w:line="240" w:lineRule="auto"/>
      </w:pPr>
      <w:r>
        <w:separator/>
      </w:r>
    </w:p>
  </w:endnote>
  <w:endnote w:type="continuationSeparator" w:id="0">
    <w:p w:rsidR="00586545" w:rsidRDefault="0058654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45" w:rsidRDefault="00586545" w:rsidP="00E13DB9">
      <w:pPr>
        <w:spacing w:after="0" w:line="240" w:lineRule="auto"/>
      </w:pPr>
      <w:r>
        <w:separator/>
      </w:r>
    </w:p>
  </w:footnote>
  <w:footnote w:type="continuationSeparator" w:id="0">
    <w:p w:rsidR="00586545" w:rsidRDefault="0058654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5815E7"/>
    <w:rsid w:val="00586545"/>
    <w:rsid w:val="006057B7"/>
    <w:rsid w:val="006201C9"/>
    <w:rsid w:val="00626611"/>
    <w:rsid w:val="00635468"/>
    <w:rsid w:val="006779C3"/>
    <w:rsid w:val="0068404C"/>
    <w:rsid w:val="006A7C67"/>
    <w:rsid w:val="00721B55"/>
    <w:rsid w:val="007268BD"/>
    <w:rsid w:val="00726DC9"/>
    <w:rsid w:val="00764B1E"/>
    <w:rsid w:val="00776415"/>
    <w:rsid w:val="007F3F5F"/>
    <w:rsid w:val="008607F8"/>
    <w:rsid w:val="00873F86"/>
    <w:rsid w:val="00885A8A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B2017"/>
    <w:rsid w:val="00BD3AD3"/>
    <w:rsid w:val="00C0177F"/>
    <w:rsid w:val="00D13F3D"/>
    <w:rsid w:val="00D33C84"/>
    <w:rsid w:val="00D7067C"/>
    <w:rsid w:val="00D8175B"/>
    <w:rsid w:val="00D9471D"/>
    <w:rsid w:val="00E13DB9"/>
    <w:rsid w:val="00E17042"/>
    <w:rsid w:val="00E51163"/>
    <w:rsid w:val="00E51A8D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23</cp:revision>
  <cp:lastPrinted>2023-11-01T03:45:00Z</cp:lastPrinted>
  <dcterms:created xsi:type="dcterms:W3CDTF">2022-06-27T06:29:00Z</dcterms:created>
  <dcterms:modified xsi:type="dcterms:W3CDTF">2023-11-01T03:46:00Z</dcterms:modified>
</cp:coreProperties>
</file>